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100"/>
      </w:pPr>
      <w:r>
        <w:rPr>
          <w:b/>
          <w:bCs/>
          <w:color w:val="1b5e20"/>
          <w:sz w:val="52"/>
          <w:szCs w:val="52"/>
        </w:rPr>
        <w:t xml:space="preserve">Projektisuunnitelma (opettajalle)</w:t>
      </w:r>
    </w:p>
    <w:p>
      <w:pPr>
        <w:spacing w:after="60" w:before="0"/>
      </w:pPr>
      <w:r>
        <w:rPr>
          <w:sz w:val="23"/>
          <w:szCs w:val="23"/>
        </w:rPr>
        <w:t xml:space="preserve">Ping Pong Tanks · Ping Pong Tanks: oma GDD toteutetaan Unitylla MVP:ksi — kimpoavat ammukset, DFS-sokkelo ja power-upit · Viikot 36–49 · syysloma vko 42, luovutus pe 4.12.2026</w:t>
      </w:r>
    </w:p>
    <w:p>
      <w:pPr>
        <w:spacing w:after="300" w:before="0"/>
      </w:pPr>
      <w:r>
        <w:rPr>
          <w:color w:val="555555"/>
          <w:sz w:val="20"/>
          <w:szCs w:val="20"/>
        </w:rPr>
        <w:t xml:space="preserve">Opettajan aineisto. Opiskelijan sivusto on englanniksi; tämä asiakirja on suomeksi. Sivustolla ei ole näyttömatriisia — tämä on peliprojekti, ei osaamisen näyttö.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1 · Projektin kohde ja ympäristö</w:t>
      </w:r>
    </w:p>
    <w:p>
      <w:pPr>
        <w:spacing w:after="120" w:before="0"/>
      </w:pPr>
      <w:r>
        <w:rPr>
          <w:sz w:val="21"/>
          <w:szCs w:val="21"/>
        </w:rPr>
        <w:t xml:space="preserve">Peliprojekti toteutetaan viikoilla 36–49/2026 (13 työviikkoa, syysloma vko 42). Opiskelija toteuttaa itse kirjoittamansa Game Design Documentin pohjalta kahden pelaajan tankkiareenapelin (Ping Pong Tanks) Unitylla ja C#:lla, versioi työn julkisessa GitHub-repositoryssa ja julkaisee MVP:n 4.12.2026. Tilaajana toimii opettaja; toimeksianto, sivusto ja asiakasviestintä ovat englanniksi opiskelijan pyynnöstä.</w:t>
      </w:r>
    </w:p>
    <w:p>
      <w:pPr>
        <w:spacing w:after="120" w:before="0"/>
      </w:pPr>
      <w:r>
        <w:rPr>
          <w:sz w:val="21"/>
          <w:szCs w:val="21"/>
        </w:rPr>
        <w:t xml:space="preserve">Tämä on peliprojekti, ei osaamisen näyttö. Sivustolla ei ole näyttömatriisia eikä tutkinnon osien vaatimuskarttaa. Jos projektia halutaan myöhemmin käyttää näytön pohjana, osaamiskartoitus on erillisessä tiedostossa opettajalle/osaamiskartoitus.md — se on tehty perusteesta OPH-6216-2025 (perusteId 9816282, voimassa 1.8.2026 alkaen) ja se on tarkistettava ennen käyttöä.</w:t>
      </w:r>
    </w:p>
    <w:p>
      <w:pPr>
        <w:spacing w:after="120" w:before="0"/>
      </w:pPr>
      <w:r>
        <w:rPr>
          <w:b/>
          <w:bCs/>
          <w:sz w:val="21"/>
          <w:szCs w:val="21"/>
        </w:rPr>
        <w:t xml:space="preserve">Pakollinen perusversio (P0): kahden pelaajan ottelu samalla näppäimistöllä, kimpoava ammus GDD:n säännöillä, kierros ja pisteet 5 sekunnin säännöllä, DFS-generoitu 10×10-sokkelo reilulla spawnilla, kolme power-upia datavetoisesti, valikkopolku ja julkaistu v1.0.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2 · Roolit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2"/>
        <w:gridCol w:w="7036"/>
      </w:tblGrid>
      <w:tr>
        <w:tc>
          <w:tcPr>
            <w:tcW w:type="dxa" w:w="2602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Opiskelija</w:t>
            </w:r>
          </w:p>
        </w:tc>
        <w:tc>
          <w:tcPr>
            <w:tcW w:type="dxa" w:w="70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Toteuttaa pelin itse kirjoittamansa GDD:n pohjalta, pitää projektipäiväkirjaa ja AI-lokia, kirjoittaa käyttäjädokumentaation englanniksi.</w:t>
            </w:r>
          </w:p>
        </w:tc>
      </w:tr>
      <w:tr>
        <w:tc>
          <w:tcPr>
            <w:tcW w:type="dxa" w:w="2602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Ohjaaja / opettaja (tilaaja)</w:t>
            </w:r>
          </w:p>
        </w:tc>
        <w:tc>
          <w:tcPr>
            <w:tcW w:type="dxa" w:w="70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Rajaa P0:n viikolla 36, vastaa avoimiin asioihin (Unity-versio, lisenssi, julkaisukanava, tekijänimi), katselmoi pelin tilaajana viikolla 43 (viikolla 47 julkaisuehdokkaan testaa ulkopuolinen testaaja, ei tilaaja), tarkistaa laadun tarkistuspisteissä.</w:t>
            </w:r>
          </w:p>
        </w:tc>
      </w:tr>
      <w:tr>
        <w:tc>
          <w:tcPr>
            <w:tcW w:type="dxa" w:w="2602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Peliryhmä (2 luokkakaveria)</w:t>
            </w:r>
          </w:p>
        </w:tc>
        <w:tc>
          <w:tcPr>
            <w:tcW w:type="dxa" w:w="70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Viikkopalaverit, playtestit viikoilla 39/44, debug-pari viikolla 45. Julkiseen repoon ja toteutussuunnitelmaan kirjataan vain roolit (pelitiimin jäsen A ja B); nimet opiskelija lähettää tarvittaessa ohjaajalle Teamsissa.</w:t>
            </w:r>
          </w:p>
        </w:tc>
      </w:tr>
      <w:tr>
        <w:tc>
          <w:tcPr>
            <w:tcW w:type="dxa" w:w="2602"/>
            <w:shd w:fill="f3f8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Ulkopuolinen testaaja</w:t>
            </w:r>
          </w:p>
        </w:tc>
        <w:tc>
          <w:tcPr>
            <w:tcW w:type="dxa" w:w="70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Testaa julkaisuehdokkaan toisella koneella pelkän kirjallisen ohjeen avulla viikolla 47 (GDD:n mukaisesti esim. kaveri tai perheenjäsen).</w:t>
            </w:r>
          </w:p>
        </w:tc>
      </w:tr>
    </w:tbl>
    <w:p>
      <w:pPr>
        <w:pStyle w:val="Heading1"/>
        <w:spacing w:before="320" w:after="160"/>
      </w:pPr>
      <w:r>
        <w:rPr>
          <w:b/>
          <w:bCs/>
          <w:color w:val="1b5e20"/>
        </w:rPr>
        <w:t xml:space="preserve">3 · Laadun tarkistuspisteet</w:t>
      </w:r>
    </w:p>
    <w:p>
      <w:pPr>
        <w:spacing w:after="120" w:before="0"/>
      </w:pPr>
      <w:r>
        <w:rPr>
          <w:sz w:val="21"/>
          <w:szCs w:val="21"/>
        </w:rPr>
        <w:t xml:space="preserve">Opettaja tarkistaa laadun ja antaa palautteen näissä kohdissa. Muut viikot opiskelija työskentelee itsenäisesti sivuston ohjeilla.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181"/>
        <w:gridCol w:w="5011"/>
      </w:tblGrid>
      <w:tr>
        <w:trPr>
          <w:tblHeader/>
        </w:trPr>
        <w:tc>
          <w:tcPr>
            <w:tcW w:type="dxa" w:w="1446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Viikko</w:t>
            </w:r>
          </w:p>
        </w:tc>
        <w:tc>
          <w:tcPr>
            <w:tcW w:type="dxa" w:w="3181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Tarkistuspiste</w:t>
            </w:r>
          </w:p>
        </w:tc>
        <w:tc>
          <w:tcPr>
            <w:tcW w:type="dxa" w:w="5011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Mitä tarkistetaan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36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P0-rajaus ja repository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GDD ositettu issueiksi, P0-milestone sovittu, julkinen repo yksityisyystarkistettuna, peliryhmä nimetty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39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Pelattava kierros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Vaiheen 1 tavoite: kokonainen 1v1-kierros pisteineen ja 5 s -säännöllä, testit T01–T08 kirjattu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43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Katselmointi ja priorisointi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Tilaajan palaute kirjattu sitaatteina, priorisointipäätös tehty ja kuitattu, suunnitelma päivitetty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45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Testimatriisi ja ketjut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≥12 testiä ajettu, 3 virheenkorjausketjua kokonaisina, debug-parimuistio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47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RC ja tietoturva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Ulkopuolisen testaajan muistio, tietoturva-arvio konkreettisin viittein, vain estävät viat korjataan</w:t>
            </w:r>
          </w:p>
        </w:tc>
      </w:tr>
      <w:tr>
        <w:tc>
          <w:tcPr>
            <w:tcW w:type="dxa" w:w="144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49</w:t>
            </w:r>
          </w:p>
        </w:tc>
        <w:tc>
          <w:tcPr>
            <w:tcW w:type="dxa" w:w="318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Luovutus</w:t>
            </w:r>
          </w:p>
        </w:tc>
        <w:tc>
          <w:tcPr>
            <w:tcW w:type="dxa" w:w="50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Dokumentaatio koossa, demo harjoiteltu, itsearvio kirjoitettu</w:t>
            </w:r>
          </w:p>
        </w:tc>
      </w:tr>
    </w:tbl>
    <w:p>
      <w:r>
        <w:br w:type="page"/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5 · Dokumentaatio ja sen kohdeyleisö</w:t>
      </w:r>
    </w:p>
    <w:p>
      <w:pPr>
        <w:spacing w:after="120" w:before="0"/>
      </w:pPr>
      <w:r>
        <w:rPr>
          <w:b/>
          <w:bCs/>
          <w:sz w:val="21"/>
          <w:szCs w:val="21"/>
        </w:rPr>
        <w:t xml:space="preserve">Dokumentaatio tehdään käyttäjille, ei arviointia varten. Arviointiaineisto on erillinen.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Käyttäjälle</w:t>
            </w:r>
          </w:p>
        </w:tc>
        <w:tc>
          <w:tcPr>
            <w:tcW w:type="dxa" w:w="6747"/>
            <w:shd w:fill="e9f2e9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sz w:val="19"/>
                <w:szCs w:val="19"/>
              </w:rPr>
              <w:t xml:space="preserve">Arviointiin</w:t>
            </w:r>
          </w:p>
        </w:tc>
      </w:tr>
      <w:tr>
        <w:tc>
          <w:tcPr>
            <w:tcW w:type="dxa" w:w="289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README ja asennus-/peliohje englanniksi: lataus, käynnistys, kontrollit (WASD+Space / nuolet+M), pelin säännöt. Testattu ulkopuolisella viikolla 47.</w:t>
            </w:r>
          </w:p>
        </w:tc>
        <w:tc>
          <w:tcPr>
            <w:tcW w:type="dxa" w:w="674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Projektipäiväkirja, testit, virheenkorjausketjut, palaveri- ja katselmointimuistiot, AI-loki, tietovarastovertailu ja itsearvio project-docs-kansiossa — englanniksi, koska koko projekti on englanniksi.</w:t>
            </w:r>
          </w:p>
        </w:tc>
      </w:tr>
    </w:tbl>
    <w:p>
      <w:pPr>
        <w:spacing w:after="120" w:before="120"/>
      </w:pPr>
      <w:r>
        <w:rPr>
          <w:sz w:val="21"/>
          <w:szCs w:val="21"/>
        </w:rPr>
        <w:t xml:space="preserve">Käyttäjädokumentaatio ja projektidokumentaatio ovat eri tiedostoja eikä niitä sekoiteta.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6 · Tekoälyn käyttö</w:t>
      </w:r>
    </w:p>
    <w:p>
      <w:pPr>
        <w:spacing w:after="120" w:before="0"/>
      </w:pPr>
      <w:r>
        <w:rPr>
          <w:sz w:val="21"/>
          <w:szCs w:val="21"/>
        </w:rPr>
        <w:t xml:space="preserve">Tekoäly on sallittu apuväline: virheilmoitusten selittäminen, Unity-käsitteiden avaaminen ja testitapausten ideointi. Pelin C#-koodi, pelisuunnittelupäätökset ja testien tulokset tehdään itse.</w:t>
      </w:r>
    </w:p>
    <w:p>
      <w:pPr>
        <w:spacing w:after="120" w:before="0"/>
      </w:pPr>
      <w:r>
        <w:rPr>
          <w:sz w:val="21"/>
          <w:szCs w:val="21"/>
        </w:rPr>
        <w:t xml:space="preserve">Jokainen merkittävä käyttö kirjataan AI-lokiin: työkalu ja päivä, mihin apua pyydettiin, mitä käytettiin/muutettiin/hylättiin, miten tarkistettiin, aineistoviite ja tietosuojavahvistus. Loki luovutetaan päiväkirjan mukana. Jos viikon voi kuitata kopioimalla tehtävänannon kielimalliin, viikko on suunniteltu väärin — jokainen viikko vaatii oman kontekstin, havainnoitavan artefaktin tai nimetyn ihmisen.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7 · Palautuspaketti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Julkaistu tuotos</w:t>
      </w:r>
    </w:p>
    <w:p>
      <w:pPr>
        <w:spacing w:after="120" w:before="0"/>
      </w:pPr>
      <w:r>
        <w:rPr>
          <w:color w:val="555555"/>
          <w:sz w:val="20"/>
          <w:szCs w:val="20"/>
        </w:rPr>
        <w:t xml:space="preserve">GitHub Release v1.0 build-tiedostoineen ja englanninkielinen ohje, jolla ulkopuolinen sai pelin käyntiin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Repository</w:t>
      </w:r>
    </w:p>
    <w:p>
      <w:pPr>
        <w:spacing w:after="120" w:before="0"/>
      </w:pPr>
      <w:r>
        <w:rPr>
          <w:color w:val="555555"/>
          <w:sz w:val="20"/>
          <w:szCs w:val="20"/>
        </w:rPr>
        <w:t xml:space="preserve">Julkinen GitHub-repository: Unity-projekti, commit-historia, issuet ja PR:t, LICENSE ja CREDITS sovitusti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project-docs</w:t>
      </w:r>
    </w:p>
    <w:p>
      <w:pPr>
        <w:spacing w:after="120" w:before="0"/>
      </w:pPr>
      <w:r>
        <w:rPr>
          <w:color w:val="555555"/>
          <w:sz w:val="20"/>
          <w:szCs w:val="20"/>
        </w:rPr>
        <w:t xml:space="preserve">GDD, toteutussuunnitelma, projektipäiväkirja, testit, ketjut, palaveri- ja katselmointimuistiot, tietoturva-arvio, AI-loki, itsearvio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Demo</w:t>
      </w:r>
    </w:p>
    <w:p>
      <w:pPr>
        <w:spacing w:after="120" w:before="0"/>
      </w:pPr>
      <w:r>
        <w:rPr>
          <w:color w:val="555555"/>
          <w:sz w:val="20"/>
          <w:szCs w:val="20"/>
        </w:rPr>
        <w:t xml:space="preserve">8–10 min: ottelu, yksi tekninen ratkaisu, yksi korjattu bugi ketjuineen, Git-historia ja tekoälyn tarkistettu käyttö</w:t>
      </w:r>
    </w:p>
    <w:p>
      <w:pPr>
        <w:spacing w:after="120" w:before="100"/>
      </w:pPr>
      <w:r>
        <w:rPr>
          <w:b/>
          <w:bCs/>
          <w:sz w:val="21"/>
          <w:szCs w:val="21"/>
        </w:rPr>
        <w:t xml:space="preserve">Luovutus viimeistään pe 4.12.2026.</w:t>
      </w:r>
    </w:p>
    <w:p>
      <w:pPr>
        <w:pStyle w:val="Heading1"/>
        <w:spacing w:before="320" w:after="160"/>
      </w:pPr>
      <w:r>
        <w:rPr>
          <w:b/>
          <w:bCs/>
          <w:color w:val="1b5e20"/>
        </w:rPr>
        <w:t xml:space="preserve">8 · Huomioita opettajalle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Kehys: peliprojekti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Tämä ei ole osaamisen näyttö. Näyttömatriisi, näyttöaineisto-osio ja näyttösuunnitelma poistettiin sivustolta 28.8.2026 ohjaajan päätöksellä. ePerusteista koottu osaamiskartoitus säilyy erillisessä opettajan tiedostossa, jos projektia halutaan myöhemmin käyttää näytön pohjana.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Sivuston kieli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Sivusto ja kaikki opiskelijalle näkyvä sisältö on englanniksi opiskelijan omasta pyynnöstä (vahvistettu 28.8.2026). Toimeksianto oli englanniksi jo alun perin.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GDD:n 'Unity 5'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Opiskelijan GDD nimeää moottoriksi Unity 5:n, mikä on vuonna 2026 epätavallinen valinta. Versio lukitaan viikolla 36 ohjaajan päätöksellä eikä sitä vaihdeta kesken projektin.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Tiimityö soolotyössä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Yhteistyötä vaativat osiot todennetaan peliryhmäkehyksellä (viikkopalaverit, debug-pari, playtestit, priorisointi). Jos peliryhmää ei saada kasaan, nämä viikot on suunniteltava uudelleen — asia ratkaistaan viikolla 36, ei viikolla 45.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Featurekuri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GDD sisältää enemmän kuin 13 viikkoon mahtuu (4 ammustyyppiä, 8 power-upia, 3 teemaa, portaalit). P0 on rajattu tietoisesti suppeaksi ja loput palaavat vain viikon 43 priorisointipäätöksen kautta. Tämä on suunniteltu ominaisuus, ei puute.</w:t>
      </w:r>
    </w:p>
    <w:p>
      <w:pPr>
        <w:spacing w:after="20" w:before="0"/>
      </w:pPr>
      <w:r>
        <w:rPr>
          <w:b/>
          <w:bCs/>
          <w:sz w:val="21"/>
          <w:szCs w:val="21"/>
        </w:rPr>
        <w:t xml:space="preserve">Tekijänimi julkisessa repossa</w:t>
      </w:r>
    </w:p>
    <w:p>
      <w:pPr>
        <w:spacing w:after="140" w:before="0"/>
      </w:pPr>
      <w:r>
        <w:rPr>
          <w:color w:val="555555"/>
          <w:sz w:val="20"/>
          <w:szCs w:val="20"/>
        </w:rPr>
        <w:t xml:space="preserve">Opiskelijan nimeä ei ole viety julkiselle sivustolle. Tekijänimi ja mahdollinen huoltajan suostumus sovitaan viikolla 36 ja kirjataan toteutussuunnitelmaan.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2026-10-01T06:04:52.017Z</dcterms:created>
  <dcterms:modified xsi:type="dcterms:W3CDTF">2026-10-01T06:04:52.017Z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